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Kungsbacka kommunfullmäktige</w:t>
      </w:r>
    </w:p>
    <w:p>
      <w:pPr>
        <w:pStyle w:val="Heading1"/>
      </w:pPr>
      <w:r>
        <w:t xml:space="preserve">Digitalt stödprogram för äldre i Kungsbacka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Kungsbacka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SCB 2024 använder 42 % av kommunens invånare över 75 år inte e-tjänster. Digitalt utanförskap riskerar att öka ojämlikhet i tillgång till kommunal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Kungsbacka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ett digitalt stödprogram för äldre via biblioteken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20 digitala ambassadörer bland pensionärer.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 surfplatta till de som deltar i programmet.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som använder e-tjänster före och efter insatsen.</w:t>
      </w:r>
    </w:p>
    <w:p>
      <w:pPr>
        <w:spacing w:before="360"/>
      </w:pPr>
    </w:p>
    <w:p>
      <w:r>
        <w:t xml:space="preserve">Kungsbacka,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Kungsbacka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2026-07-14T04:01:48.395Z</dcterms:created>
  <dcterms:modified xsi:type="dcterms:W3CDTF">2026-07-14T04:01:48.395Z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